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DB" w:rsidRDefault="00F708F1" w:rsidP="00F708F1">
      <w:pPr>
        <w:jc w:val="center"/>
      </w:pPr>
      <w:r>
        <w:t>REFRACCION DE SUPERFICIES ESFERICAS</w:t>
      </w:r>
    </w:p>
    <w:p w:rsidR="00F708F1" w:rsidRDefault="00F708F1">
      <w:r>
        <w:t>De la figura: Radio (R), centro (C), fuente (S), vértice (V)</w:t>
      </w:r>
    </w:p>
    <w:p w:rsidR="00F708F1" w:rsidRDefault="00F708F1" w:rsidP="00F708F1">
      <w:r>
        <w:t>d</w:t>
      </w:r>
      <w:r w:rsidRPr="00F708F1">
        <w:rPr>
          <w:vertAlign w:val="subscript"/>
        </w:rPr>
        <w:t>1</w:t>
      </w:r>
      <w:r>
        <w:t xml:space="preserve"> es la distancia objeto</w:t>
      </w:r>
      <w:r w:rsidR="00366D3E">
        <w:t xml:space="preserve">,  </w:t>
      </w:r>
      <w:r>
        <w:t>d</w:t>
      </w:r>
      <w:r w:rsidRPr="00F708F1">
        <w:rPr>
          <w:vertAlign w:val="subscript"/>
        </w:rPr>
        <w:t>2</w:t>
      </w:r>
      <w:r>
        <w:t xml:space="preserve"> es la distancia imagen</w:t>
      </w:r>
    </w:p>
    <w:p w:rsidR="00366D3E" w:rsidRDefault="00366D3E" w:rsidP="00366D3E">
      <w:pPr>
        <w:jc w:val="center"/>
      </w:pPr>
      <w:r>
        <w:rPr>
          <w:noProof/>
          <w:lang w:eastAsia="es-MX"/>
        </w:rPr>
        <w:drawing>
          <wp:inline distT="0" distB="0" distL="0" distR="0" wp14:anchorId="4F4CA637">
            <wp:extent cx="3487420" cy="112776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1127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08F1" w:rsidRDefault="00F708F1" w:rsidP="00F708F1">
      <w:proofErr w:type="gramStart"/>
      <w:r>
        <w:t>ley</w:t>
      </w:r>
      <w:proofErr w:type="gramEnd"/>
      <w:r>
        <w:t xml:space="preserve"> de los cosenos: c</w:t>
      </w:r>
      <w:r w:rsidRPr="00F708F1">
        <w:rPr>
          <w:vertAlign w:val="superscript"/>
        </w:rPr>
        <w:t>2</w:t>
      </w:r>
      <w:r>
        <w:t xml:space="preserve"> = a</w:t>
      </w:r>
      <w:r w:rsidRPr="00F708F1">
        <w:rPr>
          <w:vertAlign w:val="superscript"/>
        </w:rPr>
        <w:t>2</w:t>
      </w:r>
      <w:r>
        <w:t xml:space="preserve"> +b</w:t>
      </w:r>
      <w:r w:rsidRPr="00F708F1">
        <w:rPr>
          <w:vertAlign w:val="superscript"/>
        </w:rPr>
        <w:t>2</w:t>
      </w:r>
      <w:r>
        <w:t>-2abcosC</w:t>
      </w:r>
    </w:p>
    <w:p w:rsidR="00F708F1" w:rsidRDefault="00366D3E" w:rsidP="00366D3E">
      <w:pPr>
        <w:jc w:val="center"/>
      </w:pPr>
      <w:r>
        <w:rPr>
          <w:noProof/>
          <w:lang w:eastAsia="es-MX"/>
        </w:rPr>
        <w:drawing>
          <wp:inline distT="0" distB="0" distL="0" distR="0" wp14:anchorId="0A0D7727">
            <wp:extent cx="2023745" cy="847725"/>
            <wp:effectExtent l="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08F1" w:rsidRDefault="003B337F" w:rsidP="00F708F1">
      <w:proofErr w:type="gramStart"/>
      <w:r>
        <w:t>por</w:t>
      </w:r>
      <w:proofErr w:type="gramEnd"/>
      <w:r>
        <w:t xml:space="preserve"> lo tanto: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+R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-2R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+R</m:t>
                </m:r>
              </m:e>
            </m:d>
            <m:r>
              <w:rPr>
                <w:rFonts w:ascii="Cambria Math" w:hAnsi="Cambria Math"/>
              </w:rPr>
              <m:t>cosφ</m:t>
            </m:r>
          </m:e>
        </m:rad>
      </m:oMath>
    </w:p>
    <w:p w:rsidR="00F708F1" w:rsidRDefault="003B337F" w:rsidP="00F708F1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-R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-2R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-R</m:t>
                </m:r>
              </m:e>
            </m:d>
            <m:r>
              <w:rPr>
                <w:rFonts w:ascii="Cambria Math" w:hAnsi="Cambria Math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π-φ</m:t>
                </m:r>
              </m:e>
            </m:d>
          </m:e>
        </m:rad>
      </m:oMath>
      <w:r w:rsidR="00810522">
        <w:rPr>
          <w:rFonts w:eastAsiaTheme="minorEastAsia"/>
        </w:rPr>
        <w:t xml:space="preserve">                               </w:t>
      </w:r>
      <m:oMath>
        <m:r>
          <w:rPr>
            <w:rFonts w:ascii="Cambria Math" w:eastAsiaTheme="minorEastAsia" w:hAnsi="Cambria Math"/>
          </w:rPr>
          <m:t>cos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π-φ</m:t>
            </m:r>
          </m:e>
        </m:d>
        <m:r>
          <w:rPr>
            <w:rFonts w:ascii="Cambria Math" w:eastAsiaTheme="minorEastAsia" w:hAnsi="Cambria Math"/>
          </w:rPr>
          <m:t>=-cosφ</m:t>
        </m:r>
      </m:oMath>
    </w:p>
    <w:p w:rsidR="00810522" w:rsidRDefault="00810522" w:rsidP="00F708F1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-R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2R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-R</m:t>
                </m:r>
              </m:e>
            </m:d>
            <m:r>
              <w:rPr>
                <w:rFonts w:ascii="Cambria Math" w:hAnsi="Cambria Math"/>
              </w:rPr>
              <m:t>cos</m:t>
            </m:r>
            <m:r>
              <w:rPr>
                <w:rFonts w:ascii="Cambria Math" w:hAnsi="Cambria Math"/>
              </w:rPr>
              <m:t>φ</m:t>
            </m:r>
          </m:e>
        </m:rad>
      </m:oMath>
      <w:r>
        <w:rPr>
          <w:rFonts w:eastAsiaTheme="minorEastAsia"/>
        </w:rPr>
        <w:t xml:space="preserve"> </w:t>
      </w:r>
    </w:p>
    <w:p w:rsidR="00810522" w:rsidRDefault="00810522" w:rsidP="00F708F1">
      <w:pPr>
        <w:rPr>
          <w:rFonts w:eastAsiaTheme="minorEastAsia"/>
        </w:rPr>
      </w:pPr>
      <w:r>
        <w:rPr>
          <w:rFonts w:eastAsiaTheme="minorEastAsia"/>
        </w:rPr>
        <w:t xml:space="preserve">Longitud de camino óptico, </w:t>
      </w:r>
      <m:oMath>
        <m:r>
          <w:rPr>
            <w:rFonts w:ascii="Cambria Math" w:eastAsiaTheme="minorEastAsia" w:hAnsi="Cambria Math"/>
          </w:rPr>
          <m:t>LCO=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</w:p>
    <w:p w:rsidR="00810522" w:rsidRPr="00810522" w:rsidRDefault="00810522" w:rsidP="00F708F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+R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-2R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+R</m:t>
                  </m:r>
                </m:e>
              </m:d>
              <m:r>
                <w:rPr>
                  <w:rFonts w:ascii="Cambria Math" w:hAnsi="Cambria Math"/>
                </w:rPr>
                <m:t>cosφ</m:t>
              </m:r>
            </m:e>
          </m:ra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-R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+2R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-R</m:t>
                  </m:r>
                </m:e>
              </m:d>
              <m:r>
                <w:rPr>
                  <w:rFonts w:ascii="Cambria Math" w:hAnsi="Cambria Math"/>
                </w:rPr>
                <m:t>cosφ</m:t>
              </m:r>
            </m:e>
          </m:rad>
        </m:oMath>
      </m:oMathPara>
    </w:p>
    <w:p w:rsidR="00E07F79" w:rsidRDefault="00810522" w:rsidP="00F708F1">
      <w:r>
        <w:rPr>
          <w:rFonts w:eastAsiaTheme="minorEastAsia"/>
        </w:rPr>
        <w:t xml:space="preserve">Por el principio de Fermat:  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dLCO</m:t>
            </m:r>
          </m:num>
          <m:den>
            <m:r>
              <w:rPr>
                <w:rFonts w:ascii="Cambria Math" w:eastAsiaTheme="minorEastAsia" w:hAnsi="Cambria Math"/>
              </w:rPr>
              <m:t>dφ</m:t>
            </m:r>
          </m:den>
        </m:f>
        <m:r>
          <w:rPr>
            <w:rFonts w:ascii="Cambria Math" w:eastAsiaTheme="minorEastAsia" w:hAnsi="Cambria Math"/>
          </w:rPr>
          <m:t>=0</m:t>
        </m:r>
      </m:oMath>
    </w:p>
    <w:p w:rsidR="00F708F1" w:rsidRPr="00E07F79" w:rsidRDefault="00E07F79" w:rsidP="00F708F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+R</m:t>
                  </m:r>
                </m:e>
              </m:d>
              <m:r>
                <w:rPr>
                  <w:rFonts w:ascii="Cambria Math" w:hAnsi="Cambria Math"/>
                </w:rPr>
                <m:t>senφ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-R</m:t>
                  </m:r>
                </m:e>
              </m:d>
              <m:r>
                <w:rPr>
                  <w:rFonts w:ascii="Cambria Math" w:hAnsi="Cambria Math"/>
                </w:rPr>
                <m:t>senφ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=0</m:t>
          </m:r>
        </m:oMath>
      </m:oMathPara>
    </w:p>
    <w:p w:rsidR="00E07F79" w:rsidRPr="00E07F79" w:rsidRDefault="00E07F79" w:rsidP="00F708F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p w:rsidR="00E07F79" w:rsidRDefault="00E07F79" w:rsidP="00F708F1">
      <w:pPr>
        <w:rPr>
          <w:rFonts w:eastAsiaTheme="minorEastAsia"/>
        </w:rPr>
      </w:pPr>
      <w:r>
        <w:rPr>
          <w:rFonts w:eastAsiaTheme="minorEastAsia"/>
        </w:rPr>
        <w:t>Si se considera que A es cercano a V, valores pequeños de ϕ</w:t>
      </w:r>
    </w:p>
    <w:p w:rsidR="00E07F79" w:rsidRDefault="00E07F79" w:rsidP="00F708F1">
      <w:pPr>
        <w:rPr>
          <w:rFonts w:eastAsiaTheme="minorEastAsia"/>
        </w:rPr>
      </w:pPr>
      <w:r>
        <w:rPr>
          <w:rFonts w:eastAsiaTheme="minorEastAsia"/>
        </w:rPr>
        <w:t xml:space="preserve">Entonces,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R</m:t>
            </m:r>
          </m:den>
        </m:f>
      </m:oMath>
      <w:r>
        <w:rPr>
          <w:rFonts w:eastAsiaTheme="minorEastAsia"/>
        </w:rPr>
        <w:t xml:space="preserve">          Magnificación:   </w:t>
      </w:r>
      <m:oMath>
        <m:r>
          <w:rPr>
            <w:rFonts w:ascii="Cambria Math" w:eastAsiaTheme="minorEastAsia" w:hAnsi="Cambria Math"/>
          </w:rPr>
          <m:t>M=-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den>
        </m:f>
      </m:oMath>
    </w:p>
    <w:p w:rsidR="00CA0940" w:rsidRDefault="00CA0940" w:rsidP="00F708F1">
      <w:pPr>
        <w:rPr>
          <w:rFonts w:eastAsiaTheme="minorEastAsia"/>
        </w:rPr>
      </w:pPr>
      <w:proofErr w:type="gramStart"/>
      <w:r>
        <w:rPr>
          <w:rFonts w:eastAsiaTheme="minorEastAsia"/>
        </w:rPr>
        <w:t>Hero(</w:t>
      </w:r>
      <w:proofErr w:type="gramEnd"/>
      <w:r>
        <w:rPr>
          <w:rFonts w:eastAsiaTheme="minorEastAsia"/>
        </w:rPr>
        <w:t xml:space="preserve">150 </w:t>
      </w:r>
      <w:proofErr w:type="spellStart"/>
      <w:r>
        <w:rPr>
          <w:rFonts w:eastAsiaTheme="minorEastAsia"/>
        </w:rPr>
        <w:t>a.c.</w:t>
      </w:r>
      <w:proofErr w:type="spellEnd"/>
      <w:r>
        <w:rPr>
          <w:rFonts w:eastAsiaTheme="minorEastAsia"/>
        </w:rPr>
        <w:t xml:space="preserve"> – 25 </w:t>
      </w:r>
      <w:proofErr w:type="spellStart"/>
      <w:r>
        <w:rPr>
          <w:rFonts w:eastAsiaTheme="minorEastAsia"/>
        </w:rPr>
        <w:t>d.c.</w:t>
      </w:r>
      <w:proofErr w:type="spellEnd"/>
      <w:r>
        <w:rPr>
          <w:rFonts w:eastAsiaTheme="minorEastAsia"/>
        </w:rPr>
        <w:t xml:space="preserve">), principio </w:t>
      </w:r>
      <w:proofErr w:type="spellStart"/>
      <w:r>
        <w:rPr>
          <w:rFonts w:eastAsiaTheme="minorEastAsia"/>
        </w:rPr>
        <w:t>variacional</w:t>
      </w:r>
      <w:proofErr w:type="spellEnd"/>
      <w:r>
        <w:rPr>
          <w:rFonts w:eastAsiaTheme="minorEastAsia"/>
        </w:rPr>
        <w:t>, la trayectoria tomada por la luz para ir de un punto S a un punto P a través de una superficie reflectora, es la más corta posible.</w:t>
      </w:r>
    </w:p>
    <w:p w:rsidR="00CA0940" w:rsidRPr="00E07F79" w:rsidRDefault="00CA0940" w:rsidP="00F708F1">
      <w:r>
        <w:rPr>
          <w:rFonts w:eastAsiaTheme="minorEastAsia"/>
        </w:rPr>
        <w:lastRenderedPageBreak/>
        <w:t>Fermat: la trayectoria real que adopta un</w:t>
      </w:r>
      <w:bookmarkStart w:id="0" w:name="_GoBack"/>
      <w:bookmarkEnd w:id="0"/>
      <w:r>
        <w:rPr>
          <w:rFonts w:eastAsiaTheme="minorEastAsia"/>
        </w:rPr>
        <w:t xml:space="preserve"> haz de luz entre dos puntos es aquella recorrida en el tiempo mínimo.</w:t>
      </w:r>
    </w:p>
    <w:p w:rsidR="00E07F79" w:rsidRPr="00E07F79" w:rsidRDefault="00E07F79" w:rsidP="00F708F1">
      <w:pPr>
        <w:rPr>
          <w:rFonts w:eastAsiaTheme="minorEastAsia"/>
        </w:rPr>
      </w:pPr>
    </w:p>
    <w:p w:rsidR="00E07F79" w:rsidRDefault="00E07F79" w:rsidP="00F708F1"/>
    <w:p w:rsidR="00F708F1" w:rsidRDefault="00F708F1"/>
    <w:p w:rsidR="00F708F1" w:rsidRDefault="00F708F1">
      <w:r>
        <w:t xml:space="preserve">    </w:t>
      </w:r>
    </w:p>
    <w:sectPr w:rsidR="00F708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F1"/>
    <w:rsid w:val="00366D3E"/>
    <w:rsid w:val="003B337F"/>
    <w:rsid w:val="00810522"/>
    <w:rsid w:val="00821EC2"/>
    <w:rsid w:val="009410DB"/>
    <w:rsid w:val="00CA0940"/>
    <w:rsid w:val="00E07F79"/>
    <w:rsid w:val="00F7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B337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33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66D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B337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33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66D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2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UABC</dc:creator>
  <cp:lastModifiedBy>UABC</cp:lastModifiedBy>
  <cp:revision>3</cp:revision>
  <cp:lastPrinted>2014-09-23T19:17:00Z</cp:lastPrinted>
  <dcterms:created xsi:type="dcterms:W3CDTF">2014-09-22T19:13:00Z</dcterms:created>
  <dcterms:modified xsi:type="dcterms:W3CDTF">2014-09-23T19:18:00Z</dcterms:modified>
</cp:coreProperties>
</file>