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62" w:rsidRDefault="00F71E98">
      <w:r>
        <w:t>PRACTICA FIGURAS DE LISSAJOUS (ADICIONAL AL MANUAL)</w:t>
      </w:r>
    </w:p>
    <w:p w:rsidR="00F71E98" w:rsidRDefault="00F71E98">
      <w:r>
        <w:t xml:space="preserve">Las figuras de </w:t>
      </w:r>
      <w:proofErr w:type="spellStart"/>
      <w:r>
        <w:t>Lissajous</w:t>
      </w:r>
      <w:proofErr w:type="spellEnd"/>
      <w:r>
        <w:t xml:space="preserve"> se logran utilizando el modo X-Y del osciloscopio. Con el modo X-Y se obtiene una gráfica de voltaje (canal 1) vs voltaje (canal 2), a diferencia del uso común en el modo X-y donde se obtiene una gráfica de voltaje vs tiempo en la retícula del instrumento de medición.</w:t>
      </w:r>
    </w:p>
    <w:p w:rsidR="00F71E98" w:rsidRDefault="00F71E98" w:rsidP="00F71E98">
      <w:pPr>
        <w:pStyle w:val="Prrafodelista"/>
        <w:numPr>
          <w:ilvl w:val="0"/>
          <w:numId w:val="1"/>
        </w:numPr>
      </w:pPr>
      <w:r>
        <w:t>Utilizar el modo X-Y del osciloscopio.</w:t>
      </w:r>
    </w:p>
    <w:p w:rsidR="00F71E98" w:rsidRDefault="00F71E98" w:rsidP="00F71E98">
      <w:pPr>
        <w:pStyle w:val="Prrafodelista"/>
        <w:numPr>
          <w:ilvl w:val="0"/>
          <w:numId w:val="1"/>
        </w:numPr>
      </w:pPr>
      <w:r>
        <w:t>Utilizar dos generadores de funciones. Uno en el canal 1 y otro en el canal 2.</w:t>
      </w:r>
    </w:p>
    <w:p w:rsidR="00F71E98" w:rsidRDefault="00F71E98" w:rsidP="00F71E98">
      <w:pPr>
        <w:pStyle w:val="Prrafodelista"/>
        <w:numPr>
          <w:ilvl w:val="0"/>
          <w:numId w:val="1"/>
        </w:numPr>
      </w:pPr>
      <w:r>
        <w:t xml:space="preserve">Poner las señales </w:t>
      </w:r>
      <w:proofErr w:type="spellStart"/>
      <w:r>
        <w:t>senoidales</w:t>
      </w:r>
      <w:proofErr w:type="spellEnd"/>
      <w:r>
        <w:t xml:space="preserve"> en los generadores de funciones</w:t>
      </w:r>
      <w:r w:rsidR="008C1C97">
        <w:t>.</w:t>
      </w:r>
    </w:p>
    <w:p w:rsidR="008C1C97" w:rsidRDefault="008C1C97" w:rsidP="00F71E98">
      <w:pPr>
        <w:pStyle w:val="Prrafodelista"/>
        <w:numPr>
          <w:ilvl w:val="0"/>
          <w:numId w:val="1"/>
        </w:numPr>
      </w:pPr>
      <w:r>
        <w:t xml:space="preserve">Modificar la frecuencia en uno de los dos generadores. Modificar también la amplitud de alguno de los generadores. Observar las figuras logradas (Figuras de </w:t>
      </w:r>
      <w:proofErr w:type="spellStart"/>
      <w:r>
        <w:t>Lissajous</w:t>
      </w:r>
      <w:proofErr w:type="spellEnd"/>
      <w:r>
        <w:t xml:space="preserve">) y compararlas con las mostradas en tablas de figuras de </w:t>
      </w:r>
      <w:proofErr w:type="spellStart"/>
      <w:r>
        <w:t>Lissajous</w:t>
      </w:r>
      <w:proofErr w:type="spellEnd"/>
      <w:r>
        <w:t>.</w:t>
      </w:r>
    </w:p>
    <w:p w:rsidR="008C1C97" w:rsidRDefault="008C1C97" w:rsidP="00F71E98">
      <w:pPr>
        <w:pStyle w:val="Prrafodelista"/>
        <w:numPr>
          <w:ilvl w:val="0"/>
          <w:numId w:val="1"/>
        </w:numPr>
      </w:pPr>
      <w:r>
        <w:t>Repetir el inciso 4 para señales triangulares y cuadradas.</w:t>
      </w:r>
    </w:p>
    <w:p w:rsidR="008C1C97" w:rsidRDefault="008C1C97" w:rsidP="008C1C97">
      <w:bookmarkStart w:id="0" w:name="_GoBack"/>
      <w:bookmarkEnd w:id="0"/>
    </w:p>
    <w:p w:rsidR="00F71E98" w:rsidRDefault="00F71E98"/>
    <w:sectPr w:rsidR="00F71E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375F8"/>
    <w:multiLevelType w:val="hybridMultilevel"/>
    <w:tmpl w:val="13FCE98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E98"/>
    <w:rsid w:val="00460E62"/>
    <w:rsid w:val="008C1C97"/>
    <w:rsid w:val="00F71E98"/>
    <w:rsid w:val="00FF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71E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71E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UABC</dc:creator>
  <cp:lastModifiedBy>UABC</cp:lastModifiedBy>
  <cp:revision>2</cp:revision>
  <dcterms:created xsi:type="dcterms:W3CDTF">2018-01-25T01:41:00Z</dcterms:created>
  <dcterms:modified xsi:type="dcterms:W3CDTF">2018-01-25T01:41:00Z</dcterms:modified>
</cp:coreProperties>
</file>